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2E27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4D1C5CC5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提名奖项：（填自然科学奖、技术发明奖、科学技术进步奖）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CBC6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932EE6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9DA8851">
            <w:pPr>
              <w:jc w:val="center"/>
              <w:rPr>
                <w:rStyle w:val="4"/>
                <w:rFonts w:hint="default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车用高性能环保超纤材料关键技术与产业化</w:t>
            </w:r>
          </w:p>
        </w:tc>
      </w:tr>
      <w:tr w14:paraId="48BF4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4E82FF78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306B2E8">
            <w:pPr>
              <w:jc w:val="center"/>
              <w:rPr>
                <w:rStyle w:val="4"/>
                <w:rFonts w:hint="default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 w14:paraId="46BC0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43F5AAB5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513C13F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22FA564">
            <w:pPr>
              <w:spacing w:line="440" w:lineRule="exac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薄型复合超细纤维人工皮革基布的制备方法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发明专利，ZL201310030420.X，2014-11-05，嘉兴学院，许志</w:t>
            </w:r>
          </w:p>
          <w:p w14:paraId="353787E5">
            <w:pPr>
              <w:spacing w:line="440" w:lineRule="exac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一种幻彩短纤维及其制备方法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，发明专利，ZL201910003710.2，2021-06-01，嘉兴学院，许志</w:t>
            </w:r>
          </w:p>
          <w:p w14:paraId="4DEFC142">
            <w:pPr>
              <w:spacing w:line="440" w:lineRule="exac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一种可改变针刺机布针位置的针板，发明专利，ZL202210227925.4，2023-03-08，嘉兴学院，许志</w:t>
            </w:r>
          </w:p>
          <w:p w14:paraId="6F48C005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一种三维结构熔喷非织造布的制备装置，发明专利，ZL201910148903.7，2021-10-08，嘉兴学院，韩万里</w:t>
            </w:r>
          </w:p>
          <w:p w14:paraId="4AC7689C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一种超纤革含浸用水性聚氨酯及其制备方法和应用，发明专利，ZL202211053266.3，2023-08-31，嘉兴学院，曹淼</w:t>
            </w:r>
          </w:p>
          <w:p w14:paraId="0E9A8FFB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水性聚氨酯超细纤维合成革及其制备方法，发明专利，ZL201711217655.4，2020-08-14，浙江昶丰新材料有限公司，邵晨旭</w:t>
            </w:r>
          </w:p>
          <w:p w14:paraId="2E68DF51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一种熔喷复合非织造布材料的制备装置，发明专利，ZL201710253758.X，2019-03-01，嘉兴学院，韩万里</w:t>
            </w:r>
          </w:p>
          <w:p w14:paraId="51D258F1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一种改性水性聚氨酯及其制备方法和应用，发明专利，ZL202110553010.8，2022-08-30，嘉兴学院，易杰，曹淼</w:t>
            </w:r>
          </w:p>
          <w:p w14:paraId="6470F5FB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丝胶蛋白改性水性聚氨酯防水透湿涂料及其制备方法，发明专利，ZL202011463264.2，2022-07-22，嘉兴学院，易杰，曹淼</w:t>
            </w:r>
          </w:p>
          <w:p w14:paraId="4E9EF621">
            <w:pPr>
              <w:spacing w:line="440" w:lineRule="exac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绿色设计产品评价技术规范家具用水性聚氨酯合成革，行业标准，T/CNLIC0017-2021，浙江昶丰新材料有限公司，邵晨旭等。</w:t>
            </w:r>
          </w:p>
          <w:p w14:paraId="3CDBC800">
            <w:pPr>
              <w:spacing w:line="440" w:lineRule="exac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475FAB3D">
            <w:pPr>
              <w:spacing w:line="440" w:lineRule="exact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4DF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17D386C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5F06C03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许志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排名1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副教授，嘉兴大学</w:t>
            </w:r>
          </w:p>
          <w:p w14:paraId="67643E61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韩万里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副教授，嘉兴大学</w:t>
            </w:r>
          </w:p>
          <w:p w14:paraId="2BCB2DAA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易杰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副教授，嘉兴大学</w:t>
            </w:r>
          </w:p>
          <w:p w14:paraId="37F12097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曹淼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讲师，嘉兴大学</w:t>
            </w:r>
          </w:p>
          <w:p w14:paraId="767DB8D7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姚勇波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副教授，嘉兴大学</w:t>
            </w:r>
          </w:p>
          <w:p w14:paraId="7DA9770B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邵晨旭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6，工程师，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浙江昶丰新材料有限公司</w:t>
            </w:r>
          </w:p>
          <w:p w14:paraId="1488836C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吴儒伟，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7，工程师，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明新旭腾新材料股份有限公司</w:t>
            </w:r>
          </w:p>
          <w:p w14:paraId="79625ADC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宋兵，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8，工程师，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明新旭腾新材料股份有限公司</w:t>
            </w:r>
          </w:p>
        </w:tc>
      </w:tr>
      <w:tr w14:paraId="3EAC9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C0ACE53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027083A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嘉兴大学</w:t>
            </w:r>
          </w:p>
          <w:p w14:paraId="6E3923A9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明新旭腾新材料股份有限公司</w:t>
            </w:r>
          </w:p>
          <w:p w14:paraId="463E59E6"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浙江昶丰新材料有限公司</w:t>
            </w:r>
          </w:p>
        </w:tc>
      </w:tr>
      <w:tr w14:paraId="258A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1C19277D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58C21A6">
            <w:pPr>
              <w:contextualSpacing/>
              <w:jc w:val="center"/>
              <w:rPr>
                <w:rStyle w:val="4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嘉兴市人民政府</w:t>
            </w:r>
          </w:p>
        </w:tc>
      </w:tr>
      <w:tr w14:paraId="106E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31804A7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F7604E7">
            <w:pPr>
              <w:contextualSpacing/>
              <w:jc w:val="left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/>
                <w:b w:val="0"/>
                <w:color w:val="auto"/>
                <w:lang w:eastAsia="zh-CN"/>
              </w:rPr>
              <w:t>“</w:t>
            </w:r>
            <w:r>
              <w:rPr>
                <w:rStyle w:val="4"/>
                <w:rFonts w:hint="eastAsia"/>
                <w:b w:val="0"/>
                <w:color w:val="auto"/>
              </w:rPr>
              <w:t>车用高性能环保超纤材料关键技术与产业化</w:t>
            </w:r>
            <w:r>
              <w:rPr>
                <w:rStyle w:val="4"/>
                <w:rFonts w:hint="eastAsia"/>
                <w:b w:val="0"/>
                <w:color w:val="auto"/>
                <w:lang w:eastAsia="zh-CN"/>
              </w:rPr>
              <w:t>”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项目在车用内饰材料具有创新性，替代进口车用超纤材料，在新能源汽车领域具有很高的应用价值。该项目针对行业内使用DMF及二甲苯有机溶剂，产品有溶剂残留的行业痛点，以及亟待攻克耐日晒、色迁移、机械性能差的关键技术瓶颈，</w:t>
            </w:r>
            <w:r>
              <w:rPr>
                <w:rStyle w:val="4"/>
                <w:rFonts w:hint="eastAsia"/>
                <w:b w:val="0"/>
                <w:color w:val="auto"/>
              </w:rPr>
              <w:t>将原液着色的复合纤维制造技术与幻彩配色相融合，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采用水性聚氨酯，</w:t>
            </w:r>
            <w:r>
              <w:rPr>
                <w:rStyle w:val="4"/>
                <w:rFonts w:hint="eastAsia"/>
                <w:b w:val="0"/>
                <w:color w:val="auto"/>
              </w:rPr>
              <w:t>生产过程环保，也解决耐晒和色牢度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难</w:t>
            </w:r>
            <w:r>
              <w:rPr>
                <w:rStyle w:val="4"/>
                <w:rFonts w:hint="eastAsia"/>
                <w:b w:val="0"/>
                <w:color w:val="auto"/>
              </w:rPr>
              <w:t>题；将纺织与非织技术有机组合的关键工艺与装备，结合含浸、凝固、减量等后整理工艺，既开发尺寸稳定性高的车座椅超纤材料，也开发延展性好、绒感强的汽车顶棚材料，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满足</w:t>
            </w:r>
            <w:r>
              <w:rPr>
                <w:rStyle w:val="4"/>
                <w:rFonts w:hint="eastAsia"/>
                <w:b w:val="0"/>
                <w:color w:val="auto"/>
              </w:rPr>
              <w:t>车用材料高物性、尺寸稳定性的差别化要求；研制出耐碱型水性聚氨酯及超纤含浸工艺，在环保无溶剂排放的工艺条件下，增强了超纤革的绒感和真皮效果，提高了车用超纤材料的性能，产品无味，有机挥发物含量满足车用内饰材料要求。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成功</w:t>
            </w:r>
            <w:r>
              <w:rPr>
                <w:rStyle w:val="4"/>
                <w:rFonts w:hint="eastAsia"/>
                <w:b w:val="0"/>
                <w:color w:val="auto"/>
              </w:rPr>
              <w:t>开发出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了</w:t>
            </w:r>
            <w:r>
              <w:rPr>
                <w:rStyle w:val="4"/>
                <w:rFonts w:hint="eastAsia"/>
                <w:b w:val="0"/>
                <w:color w:val="auto"/>
              </w:rPr>
              <w:t>高档车用座椅材料和车用顶棚材料，替代进口，填补了国内空白。该项目新建年产1000万米车用内饰材料生产线，形成了完善的超纤材料产业链，社会效益明显。授权发明专利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9</w:t>
            </w:r>
            <w:r>
              <w:rPr>
                <w:rStyle w:val="4"/>
                <w:rFonts w:hint="eastAsia"/>
                <w:b w:val="0"/>
                <w:color w:val="auto"/>
              </w:rPr>
              <w:t>项</w:t>
            </w:r>
            <w:r>
              <w:rPr>
                <w:rStyle w:val="4"/>
                <w:rFonts w:hint="eastAsia"/>
                <w:b w:val="0"/>
                <w:color w:val="auto"/>
                <w:lang w:eastAsia="zh-CN"/>
              </w:rPr>
              <w:t>，</w:t>
            </w:r>
            <w:r>
              <w:rPr>
                <w:rStyle w:val="4"/>
                <w:rFonts w:hint="eastAsia"/>
                <w:b w:val="0"/>
                <w:color w:val="auto"/>
                <w:lang w:val="en-US" w:eastAsia="zh-CN"/>
              </w:rPr>
              <w:t>主持行业标准1项，</w:t>
            </w:r>
            <w:r>
              <w:rPr>
                <w:rStyle w:val="4"/>
                <w:rFonts w:hint="eastAsia"/>
                <w:b w:val="0"/>
                <w:color w:val="auto"/>
              </w:rPr>
              <w:t xml:space="preserve">发表高水平论文4篇。该项目科技成果达到国际先进水平。提名该成果为省科学技术进步奖 </w:t>
            </w:r>
            <w:r>
              <w:rPr>
                <w:rStyle w:val="4"/>
                <w:rFonts w:hint="eastAsia"/>
                <w:b/>
                <w:bCs w:val="0"/>
                <w:color w:val="auto"/>
              </w:rPr>
              <w:t>二</w:t>
            </w:r>
            <w:r>
              <w:rPr>
                <w:rStyle w:val="4"/>
                <w:rFonts w:hint="eastAsia"/>
                <w:b w:val="0"/>
                <w:color w:val="auto"/>
              </w:rPr>
              <w:t xml:space="preserve"> 等奖。</w:t>
            </w:r>
            <w:bookmarkStart w:id="0" w:name="_GoBack"/>
            <w:bookmarkEnd w:id="0"/>
          </w:p>
        </w:tc>
      </w:tr>
    </w:tbl>
    <w:p w14:paraId="1BEAC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334CBE2-BF75-464D-93DF-3AC5928684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5C091E-DCEF-485F-BA10-A7B2B2D62C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D4A708-DB18-4BF9-A5D2-CE6E8A684763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GMxMmRmODY0M2Q4ZGExY2EzOGY2NTMxOWYzZjEifQ=="/>
  </w:docVars>
  <w:rsids>
    <w:rsidRoot w:val="00000000"/>
    <w:rsid w:val="134A6C68"/>
    <w:rsid w:val="23A75A11"/>
    <w:rsid w:val="342B1D46"/>
    <w:rsid w:val="3776777C"/>
    <w:rsid w:val="3D840E45"/>
    <w:rsid w:val="498D6DD6"/>
    <w:rsid w:val="4E3958F0"/>
    <w:rsid w:val="5A127AFC"/>
    <w:rsid w:val="5E875C48"/>
    <w:rsid w:val="632D165A"/>
    <w:rsid w:val="69FA41CD"/>
    <w:rsid w:val="6F5F03D4"/>
    <w:rsid w:val="76773731"/>
    <w:rsid w:val="78026596"/>
    <w:rsid w:val="7BE5631A"/>
    <w:rsid w:val="7C8810B1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26</TotalTime>
  <ScaleCrop>false</ScaleCrop>
  <LinksUpToDate>false</LinksUpToDate>
  <CharactersWithSpaces>318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2024-08-01T07:49:00Z</dcterms:created>
  <dc:creator>Administrator</dc:creator>
  <cp:lastModifiedBy>许志</cp:lastModifiedBy>
  <dcterms:modified xsi:type="dcterms:W3CDTF">2024-08-09T15:25:35Z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674756D304B14D91A79D53241F325643_12</vt:lpwstr>
  </property>
</Properties>
</file>